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6843" w14:textId="77777777" w:rsidR="00D92D12" w:rsidRPr="00DC770E" w:rsidRDefault="00D92D12" w:rsidP="00D92D12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sz w:val="28"/>
          <w:szCs w:val="28"/>
          <w:lang w:eastAsia="zh-CN" w:bidi="hi-IN"/>
          <w14:ligatures w14:val="none"/>
        </w:rPr>
      </w:pPr>
      <w:r w:rsidRPr="00DC770E">
        <w:rPr>
          <w:rFonts w:ascii="Liberation Serif" w:eastAsia="Noto Serif CJK SC" w:hAnsi="Liberation Serif" w:cs="Lohit Devanagari"/>
          <w:b/>
          <w:bCs/>
          <w:sz w:val="28"/>
          <w:szCs w:val="28"/>
          <w:lang w:eastAsia="zh-CN" w:bidi="hi-IN"/>
          <w14:ligatures w14:val="none"/>
        </w:rPr>
        <w:t>Протокол Совета</w:t>
      </w:r>
      <w:r>
        <w:rPr>
          <w:rFonts w:ascii="Liberation Serif" w:eastAsia="Noto Serif CJK SC" w:hAnsi="Liberation Serif" w:cs="Lohit Devanagari"/>
          <w:b/>
          <w:bCs/>
          <w:sz w:val="28"/>
          <w:szCs w:val="28"/>
          <w:lang w:eastAsia="zh-CN" w:bidi="hi-IN"/>
          <w14:ligatures w14:val="none"/>
        </w:rPr>
        <w:t xml:space="preserve"> Подразделения</w:t>
      </w:r>
      <w:r w:rsidRPr="00DC770E">
        <w:rPr>
          <w:rFonts w:ascii="Liberation Serif" w:eastAsia="Noto Serif CJK SC" w:hAnsi="Liberation Serif" w:cs="Lohit Devanagari"/>
          <w:b/>
          <w:bCs/>
          <w:sz w:val="28"/>
          <w:szCs w:val="28"/>
          <w:lang w:eastAsia="zh-CN" w:bidi="hi-IN"/>
          <w14:ligatures w14:val="none"/>
        </w:rPr>
        <w:t xml:space="preserve"> ИВО </w:t>
      </w:r>
      <w:r w:rsidRPr="00DC770E">
        <w:rPr>
          <w:rFonts w:ascii="Liberation Serif" w:eastAsia="Noto Serif CJK SC" w:hAnsi="Liberation Serif" w:cs="Lohit Devanagari"/>
          <w:sz w:val="28"/>
          <w:szCs w:val="28"/>
          <w:lang w:eastAsia="zh-CN" w:bidi="hi-IN"/>
          <w14:ligatures w14:val="none"/>
        </w:rPr>
        <w:t>26.11.2023</w:t>
      </w:r>
    </w:p>
    <w:p w14:paraId="0B1AA5D0" w14:textId="77777777" w:rsidR="00D92D12" w:rsidRPr="00DC770E" w:rsidRDefault="00D92D12" w:rsidP="00D92D12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sz w:val="28"/>
          <w:szCs w:val="28"/>
          <w:lang w:eastAsia="zh-CN" w:bidi="hi-IN"/>
          <w14:ligatures w14:val="none"/>
        </w:rPr>
      </w:pPr>
      <w:r w:rsidRPr="00DC770E">
        <w:rPr>
          <w:rFonts w:ascii="Liberation Serif" w:eastAsia="Noto Serif CJK SC" w:hAnsi="Liberation Serif" w:cs="Lohit Devanagari"/>
          <w:b/>
          <w:bCs/>
          <w:sz w:val="28"/>
          <w:szCs w:val="28"/>
          <w:lang w:eastAsia="zh-CN" w:bidi="hi-IN"/>
          <w14:ligatures w14:val="none"/>
        </w:rPr>
        <w:t xml:space="preserve">подразделения ИВДИВО Кавминводы </w:t>
      </w:r>
      <w:r w:rsidRPr="00DC770E">
        <w:rPr>
          <w:rFonts w:ascii="Liberation Serif" w:eastAsia="Noto Serif CJK SC" w:hAnsi="Liberation Serif" w:cs="Lohit Devanagari"/>
          <w:sz w:val="28"/>
          <w:szCs w:val="28"/>
          <w:lang w:eastAsia="zh-CN" w:bidi="hi-IN"/>
          <w14:ligatures w14:val="none"/>
        </w:rPr>
        <w:t xml:space="preserve">г. </w:t>
      </w:r>
      <w:r>
        <w:rPr>
          <w:rFonts w:ascii="Liberation Serif" w:eastAsia="Noto Serif CJK SC" w:hAnsi="Liberation Serif" w:cs="Lohit Devanagari"/>
          <w:sz w:val="28"/>
          <w:szCs w:val="28"/>
          <w:lang w:eastAsia="zh-CN" w:bidi="hi-IN"/>
          <w14:ligatures w14:val="none"/>
        </w:rPr>
        <w:t>Минеральные Воды.</w:t>
      </w:r>
    </w:p>
    <w:p w14:paraId="1857DD61" w14:textId="77777777" w:rsidR="00D92D12" w:rsidRPr="00DC770E" w:rsidRDefault="00D92D12" w:rsidP="00D92D12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sz w:val="24"/>
          <w:szCs w:val="24"/>
          <w:lang w:eastAsia="zh-CN" w:bidi="hi-IN"/>
          <w14:ligatures w14:val="none"/>
        </w:rPr>
      </w:pPr>
    </w:p>
    <w:p w14:paraId="7DD48A48" w14:textId="77777777" w:rsidR="00D92D12" w:rsidRPr="00DC770E" w:rsidRDefault="00D92D12" w:rsidP="00D92D12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sz w:val="28"/>
          <w:szCs w:val="28"/>
          <w:lang w:eastAsia="zh-CN" w:bidi="hi-IN"/>
          <w14:ligatures w14:val="none"/>
        </w:rPr>
      </w:pPr>
      <w:r w:rsidRPr="00DC770E">
        <w:rPr>
          <w:rFonts w:ascii="Liberation Serif" w:eastAsia="Noto Serif CJK SC" w:hAnsi="Liberation Serif" w:cs="Lohit Devanagari"/>
          <w:sz w:val="28"/>
          <w:szCs w:val="28"/>
          <w:lang w:eastAsia="zh-CN" w:bidi="hi-IN"/>
          <w14:ligatures w14:val="none"/>
        </w:rPr>
        <w:t xml:space="preserve">Присутствовали </w:t>
      </w:r>
      <w:r w:rsidRPr="00DC770E">
        <w:rPr>
          <w:rFonts w:ascii="Liberation Serif" w:eastAsia="Noto Serif CJK SC" w:hAnsi="Liberation Serif" w:cs="Lohit Devanagari"/>
          <w:b/>
          <w:bCs/>
          <w:sz w:val="28"/>
          <w:szCs w:val="28"/>
          <w:lang w:eastAsia="zh-CN" w:bidi="hi-IN"/>
          <w14:ligatures w14:val="none"/>
        </w:rPr>
        <w:t>1</w:t>
      </w:r>
      <w:r>
        <w:rPr>
          <w:rFonts w:ascii="Liberation Serif" w:eastAsia="Noto Serif CJK SC" w:hAnsi="Liberation Serif" w:cs="Lohit Devanagari"/>
          <w:b/>
          <w:bCs/>
          <w:sz w:val="28"/>
          <w:szCs w:val="28"/>
          <w:lang w:eastAsia="zh-CN" w:bidi="hi-IN"/>
          <w14:ligatures w14:val="none"/>
        </w:rPr>
        <w:t>0</w:t>
      </w:r>
      <w:r w:rsidRPr="00DC770E">
        <w:rPr>
          <w:rFonts w:ascii="Liberation Serif" w:eastAsia="Noto Serif CJK SC" w:hAnsi="Liberation Serif" w:cs="Lohit Devanagari"/>
          <w:sz w:val="28"/>
          <w:szCs w:val="28"/>
          <w:lang w:eastAsia="zh-CN" w:bidi="hi-IN"/>
          <w14:ligatures w14:val="none"/>
        </w:rPr>
        <w:t xml:space="preserve"> Должностно Полномочных:</w:t>
      </w:r>
    </w:p>
    <w:p w14:paraId="5DC9E743" w14:textId="77777777" w:rsidR="00D92D12" w:rsidRPr="00DC770E" w:rsidRDefault="00D92D12" w:rsidP="00D92D12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sz w:val="28"/>
          <w:szCs w:val="28"/>
          <w:lang w:eastAsia="zh-CN" w:bidi="hi-IN"/>
          <w14:ligatures w14:val="none"/>
        </w:rPr>
      </w:pPr>
    </w:p>
    <w:p w14:paraId="25B9DFF7" w14:textId="77777777" w:rsidR="00D92D12" w:rsidRPr="00DC770E" w:rsidRDefault="00D92D12" w:rsidP="00D92D12">
      <w:pPr>
        <w:suppressAutoHyphens/>
        <w:spacing w:after="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D1CC69" w14:textId="77777777" w:rsidR="00D92D12" w:rsidRPr="00DC770E" w:rsidRDefault="00D92D12" w:rsidP="00D92D12">
      <w:pPr>
        <w:numPr>
          <w:ilvl w:val="0"/>
          <w:numId w:val="1"/>
        </w:numPr>
        <w:suppressAutoHyphens/>
        <w:spacing w:after="0" w:line="256" w:lineRule="auto"/>
        <w:contextualSpacing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C770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Емельянова Светлана</w:t>
      </w:r>
    </w:p>
    <w:p w14:paraId="199BD581" w14:textId="77777777" w:rsidR="00D92D12" w:rsidRPr="00976354" w:rsidRDefault="00D92D12" w:rsidP="00D92D12">
      <w:pPr>
        <w:numPr>
          <w:ilvl w:val="0"/>
          <w:numId w:val="1"/>
        </w:numPr>
        <w:suppressAutoHyphens/>
        <w:spacing w:after="0" w:line="256" w:lineRule="auto"/>
        <w:contextualSpacing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C770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Баранова Юлия</w:t>
      </w:r>
    </w:p>
    <w:p w14:paraId="0A5A64EC" w14:textId="77777777" w:rsidR="00D92D12" w:rsidRPr="00DC770E" w:rsidRDefault="00D92D12" w:rsidP="00D92D12">
      <w:pPr>
        <w:numPr>
          <w:ilvl w:val="0"/>
          <w:numId w:val="1"/>
        </w:numPr>
        <w:suppressAutoHyphens/>
        <w:spacing w:after="0" w:line="256" w:lineRule="auto"/>
        <w:contextualSpacing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7635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Гетманова Анастасия</w:t>
      </w:r>
    </w:p>
    <w:p w14:paraId="48DE67E8" w14:textId="77777777" w:rsidR="00D92D12" w:rsidRPr="00DC770E" w:rsidRDefault="00D92D12" w:rsidP="00D92D12">
      <w:pPr>
        <w:numPr>
          <w:ilvl w:val="0"/>
          <w:numId w:val="1"/>
        </w:numPr>
        <w:suppressAutoHyphens/>
        <w:spacing w:after="0" w:line="256" w:lineRule="auto"/>
        <w:contextualSpacing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C770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Баранова Екатерина </w:t>
      </w:r>
    </w:p>
    <w:p w14:paraId="174515A3" w14:textId="77777777" w:rsidR="00D92D12" w:rsidRPr="00DC770E" w:rsidRDefault="00D92D12" w:rsidP="00D92D12">
      <w:pPr>
        <w:numPr>
          <w:ilvl w:val="0"/>
          <w:numId w:val="1"/>
        </w:numPr>
        <w:suppressAutoHyphens/>
        <w:spacing w:after="0" w:line="256" w:lineRule="auto"/>
        <w:contextualSpacing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C770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Майоршина Людмила</w:t>
      </w:r>
    </w:p>
    <w:p w14:paraId="505BC656" w14:textId="77777777" w:rsidR="00D92D12" w:rsidRPr="00DC770E" w:rsidRDefault="00D92D12" w:rsidP="00D92D12">
      <w:pPr>
        <w:numPr>
          <w:ilvl w:val="0"/>
          <w:numId w:val="1"/>
        </w:numPr>
        <w:suppressAutoHyphens/>
        <w:spacing w:after="0" w:line="256" w:lineRule="auto"/>
        <w:contextualSpacing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C770E">
        <w:rPr>
          <w:rFonts w:ascii="Times New Roman" w:hAnsi="Times New Roman" w:cs="Times New Roman"/>
          <w:kern w:val="0"/>
          <w:sz w:val="28"/>
          <w:szCs w:val="28"/>
          <w14:ligatures w14:val="none"/>
        </w:rPr>
        <w:t>Щебетова Любовь</w:t>
      </w:r>
    </w:p>
    <w:p w14:paraId="6BD4ACF4" w14:textId="77777777" w:rsidR="00D92D12" w:rsidRPr="00976354" w:rsidRDefault="00D92D12" w:rsidP="00D92D12">
      <w:pPr>
        <w:numPr>
          <w:ilvl w:val="0"/>
          <w:numId w:val="1"/>
        </w:numPr>
        <w:suppressAutoHyphens/>
        <w:spacing w:after="0" w:line="256" w:lineRule="auto"/>
        <w:contextualSpacing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C770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Прокофьева Татьяна</w:t>
      </w:r>
    </w:p>
    <w:p w14:paraId="58FBF311" w14:textId="77777777" w:rsidR="00D92D12" w:rsidRPr="00976354" w:rsidRDefault="00D92D12" w:rsidP="00D92D12">
      <w:pPr>
        <w:numPr>
          <w:ilvl w:val="0"/>
          <w:numId w:val="1"/>
        </w:numPr>
        <w:suppressAutoHyphens/>
        <w:spacing w:after="0" w:line="256" w:lineRule="auto"/>
        <w:contextualSpacing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7635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Гамаюн Татьяна</w:t>
      </w:r>
    </w:p>
    <w:p w14:paraId="54A8B8B4" w14:textId="77777777" w:rsidR="00D92D12" w:rsidRPr="00DC770E" w:rsidRDefault="00D92D12" w:rsidP="00D92D12">
      <w:pPr>
        <w:numPr>
          <w:ilvl w:val="0"/>
          <w:numId w:val="1"/>
        </w:numPr>
        <w:suppressAutoHyphens/>
        <w:spacing w:after="0" w:line="256" w:lineRule="auto"/>
        <w:contextualSpacing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7635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Асс Татьяна</w:t>
      </w:r>
    </w:p>
    <w:p w14:paraId="67C2AFF3" w14:textId="77777777" w:rsidR="00D92D12" w:rsidRPr="00DC770E" w:rsidRDefault="00D92D12" w:rsidP="00D92D12">
      <w:pPr>
        <w:numPr>
          <w:ilvl w:val="0"/>
          <w:numId w:val="1"/>
        </w:numPr>
        <w:suppressAutoHyphens/>
        <w:spacing w:after="0" w:line="256" w:lineRule="auto"/>
        <w:contextualSpacing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C770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Гетманова Екатерина</w:t>
      </w:r>
    </w:p>
    <w:p w14:paraId="32E4DFF6" w14:textId="77777777" w:rsidR="00D92D12" w:rsidRPr="00DC770E" w:rsidRDefault="00D92D12" w:rsidP="00D92D12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sz w:val="24"/>
          <w:szCs w:val="24"/>
          <w:lang w:eastAsia="zh-CN" w:bidi="hi-IN"/>
          <w14:ligatures w14:val="none"/>
        </w:rPr>
      </w:pPr>
    </w:p>
    <w:p w14:paraId="11709C50" w14:textId="77777777" w:rsidR="00D92D12" w:rsidRPr="00DC770E" w:rsidRDefault="00D92D12" w:rsidP="00D92D12">
      <w:pPr>
        <w:keepNext/>
        <w:tabs>
          <w:tab w:val="left" w:pos="720"/>
          <w:tab w:val="left" w:pos="1080"/>
        </w:tabs>
        <w:suppressAutoHyphens/>
        <w:spacing w:before="200" w:after="120" w:line="240" w:lineRule="auto"/>
        <w:outlineLvl w:val="1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  <w:r w:rsidRPr="00DC770E"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>Состоялись:</w:t>
      </w:r>
    </w:p>
    <w:p w14:paraId="28296887" w14:textId="77777777" w:rsidR="00D92D12" w:rsidRDefault="00D92D12" w:rsidP="00D92D12">
      <w:pPr>
        <w:numPr>
          <w:ilvl w:val="0"/>
          <w:numId w:val="2"/>
        </w:numPr>
        <w:suppressAutoHyphens/>
        <w:spacing w:after="140" w:line="276" w:lineRule="auto"/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</w:pPr>
      <w:r w:rsidRPr="00DC770E">
        <w:rPr>
          <w:rFonts w:ascii="Times New Roman" w:eastAsia="Noto Serif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 xml:space="preserve">Практика №1 </w:t>
      </w:r>
      <w:r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  <w:t>Стяжание фиксации ИВДИВО-здания ИВАС Кут Хуми 448-й Архетипической Октавы 6-рицей реализации.</w:t>
      </w:r>
    </w:p>
    <w:p w14:paraId="579BD71D" w14:textId="77777777" w:rsidR="00D92D12" w:rsidRPr="004965B8" w:rsidRDefault="00D92D12" w:rsidP="00D92D12">
      <w:pPr>
        <w:suppressAutoHyphens/>
        <w:spacing w:after="140" w:line="276" w:lineRule="auto"/>
        <w:ind w:left="720"/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</w:pP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6.</w:t>
      </w:r>
      <w:r w:rsidRPr="004965B8">
        <w:rPr>
          <w:rFonts w:ascii="Times New Roman" w:eastAsia="Noto Serif CJK SC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 Полномочный-</w:t>
      </w: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действующий</w:t>
      </w:r>
    </w:p>
    <w:p w14:paraId="109845BC" w14:textId="77777777" w:rsidR="00D92D12" w:rsidRPr="004965B8" w:rsidRDefault="00D92D12" w:rsidP="00D92D12">
      <w:pPr>
        <w:suppressAutoHyphens/>
        <w:spacing w:after="140" w:line="276" w:lineRule="auto"/>
        <w:ind w:left="720"/>
        <w:rPr>
          <w:rFonts w:ascii="Times New Roman" w:eastAsia="Noto Serif CJK SC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5.</w:t>
      </w:r>
      <w:r w:rsidRPr="004965B8">
        <w:rPr>
          <w:rFonts w:ascii="Times New Roman" w:eastAsia="Noto Serif CJK SC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 Компетентный-</w:t>
      </w: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служащий</w:t>
      </w:r>
    </w:p>
    <w:p w14:paraId="3CB7FABD" w14:textId="77777777" w:rsidR="00D92D12" w:rsidRPr="004965B8" w:rsidRDefault="00D92D12" w:rsidP="00D92D12">
      <w:pPr>
        <w:suppressAutoHyphens/>
        <w:spacing w:after="140" w:line="276" w:lineRule="auto"/>
        <w:ind w:left="720"/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</w:pP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4.</w:t>
      </w:r>
      <w:r w:rsidRPr="004965B8">
        <w:rPr>
          <w:rFonts w:ascii="Times New Roman" w:eastAsia="Noto Serif CJK SC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 Человек-</w:t>
      </w: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синтезирующий</w:t>
      </w:r>
    </w:p>
    <w:p w14:paraId="791AFC66" w14:textId="77777777" w:rsidR="00D92D12" w:rsidRPr="004965B8" w:rsidRDefault="00D92D12" w:rsidP="00D92D12">
      <w:pPr>
        <w:suppressAutoHyphens/>
        <w:spacing w:after="140" w:line="276" w:lineRule="auto"/>
        <w:ind w:left="720"/>
        <w:rPr>
          <w:rFonts w:ascii="Times New Roman" w:eastAsia="Noto Serif CJK SC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3.</w:t>
      </w:r>
      <w:r w:rsidRPr="004965B8">
        <w:rPr>
          <w:rFonts w:ascii="Times New Roman" w:eastAsia="Noto Serif CJK SC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 Ученик-</w:t>
      </w: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обучающийся</w:t>
      </w:r>
    </w:p>
    <w:p w14:paraId="1B51C9CC" w14:textId="77777777" w:rsidR="00D92D12" w:rsidRPr="004965B8" w:rsidRDefault="00D92D12" w:rsidP="00D92D12">
      <w:pPr>
        <w:suppressAutoHyphens/>
        <w:spacing w:after="140" w:line="276" w:lineRule="auto"/>
        <w:ind w:left="720"/>
        <w:rPr>
          <w:rFonts w:ascii="Times New Roman" w:eastAsia="Noto Serif CJK SC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2.</w:t>
      </w:r>
      <w:r w:rsidRPr="004965B8">
        <w:rPr>
          <w:rFonts w:ascii="Times New Roman" w:eastAsia="Noto Serif CJK SC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 Потенциальный-</w:t>
      </w: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стяжающий</w:t>
      </w:r>
    </w:p>
    <w:p w14:paraId="2BB74A96" w14:textId="77777777" w:rsidR="00D92D12" w:rsidRDefault="00D92D12" w:rsidP="00D92D12">
      <w:pPr>
        <w:suppressAutoHyphens/>
        <w:spacing w:after="140" w:line="276" w:lineRule="auto"/>
        <w:ind w:left="720"/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</w:pP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1.</w:t>
      </w:r>
      <w:r w:rsidRPr="004965B8">
        <w:rPr>
          <w:rFonts w:ascii="Times New Roman" w:eastAsia="Noto Serif CJK SC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 Антропный-</w:t>
      </w:r>
      <w:r w:rsidRPr="004965B8"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  <w:t>эволюционирующий</w:t>
      </w:r>
    </w:p>
    <w:p w14:paraId="31B52E2A" w14:textId="77777777" w:rsidR="00D92D12" w:rsidRPr="004965B8" w:rsidRDefault="00D92D12" w:rsidP="00D92D12">
      <w:pPr>
        <w:suppressAutoHyphens/>
        <w:spacing w:after="140" w:line="276" w:lineRule="auto"/>
        <w:ind w:left="720"/>
        <w:rPr>
          <w:rFonts w:ascii="Times New Roman" w:eastAsia="Noto Serif CJK SC" w:hAnsi="Times New Roman" w:cs="Times New Roman"/>
          <w:sz w:val="24"/>
          <w:szCs w:val="24"/>
          <w:lang w:eastAsia="zh-CN" w:bidi="hi-IN"/>
          <w14:ligatures w14:val="none"/>
        </w:rPr>
      </w:pPr>
    </w:p>
    <w:p w14:paraId="0EB8DAA7" w14:textId="77777777" w:rsidR="00D92D12" w:rsidRDefault="00D92D12" w:rsidP="00D92D12">
      <w:pPr>
        <w:numPr>
          <w:ilvl w:val="0"/>
          <w:numId w:val="2"/>
        </w:numPr>
        <w:suppressAutoHyphens/>
        <w:spacing w:before="115" w:after="0" w:line="240" w:lineRule="auto"/>
        <w:jc w:val="both"/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</w:pPr>
      <w:r w:rsidRPr="00DC770E">
        <w:rPr>
          <w:rFonts w:ascii="Times New Roman" w:eastAsia="Noto Serif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>Практика №2</w:t>
      </w:r>
      <w:r w:rsidRPr="00DC770E"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  <w:t>Работа с Ядрами Синтеза ИВО пройденных Синтезов.</w:t>
      </w:r>
    </w:p>
    <w:p w14:paraId="64A8E087" w14:textId="77777777" w:rsidR="00D92D12" w:rsidRPr="00DC770E" w:rsidRDefault="00D92D12" w:rsidP="00D92D12">
      <w:pPr>
        <w:suppressAutoHyphens/>
        <w:spacing w:before="115" w:after="0" w:line="240" w:lineRule="auto"/>
        <w:ind w:left="720"/>
        <w:jc w:val="both"/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</w:pPr>
      <w:r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</w:p>
    <w:p w14:paraId="3DBA8D29" w14:textId="77777777" w:rsidR="00D92D12" w:rsidRDefault="00D92D12" w:rsidP="00D92D12">
      <w:pPr>
        <w:numPr>
          <w:ilvl w:val="0"/>
          <w:numId w:val="2"/>
        </w:numPr>
        <w:suppressAutoHyphens/>
        <w:spacing w:after="140" w:line="276" w:lineRule="auto"/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</w:pPr>
      <w:r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  <w:t xml:space="preserve">Рассмотрение </w:t>
      </w:r>
      <w:r w:rsidRPr="00002EF1">
        <w:rPr>
          <w:rFonts w:ascii="Times New Roman" w:eastAsia="Noto Serif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>Плана Созидания №6</w:t>
      </w:r>
      <w:r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 w:rsidRPr="00002EF1"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  <w:t>действия в зданиях Подразделения ИВДИВО ИВО</w:t>
      </w:r>
      <w:r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  <w:t>.</w:t>
      </w:r>
    </w:p>
    <w:p w14:paraId="38C629DF" w14:textId="77777777" w:rsidR="00D92D12" w:rsidRDefault="00D92D12" w:rsidP="00D92D12">
      <w:pPr>
        <w:pStyle w:val="a3"/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</w:pPr>
    </w:p>
    <w:p w14:paraId="254130E5" w14:textId="77777777" w:rsidR="00D92D12" w:rsidRDefault="00D92D12" w:rsidP="00D92D12">
      <w:pPr>
        <w:numPr>
          <w:ilvl w:val="0"/>
          <w:numId w:val="2"/>
        </w:numPr>
        <w:suppressAutoHyphens/>
        <w:spacing w:after="140" w:line="276" w:lineRule="auto"/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</w:pPr>
      <w:r w:rsidRPr="003D0483">
        <w:rPr>
          <w:rFonts w:ascii="Times New Roman" w:eastAsia="Noto Serif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>Технология разработки Части</w:t>
      </w:r>
      <w:r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  <w:t xml:space="preserve"> из 36-го Синтеза ИВО (4 часть) Кузьмина Юлия.</w:t>
      </w:r>
    </w:p>
    <w:p w14:paraId="50FD95B6" w14:textId="77777777" w:rsidR="00D92D12" w:rsidRDefault="00D92D12" w:rsidP="00D92D12">
      <w:pPr>
        <w:suppressAutoHyphens/>
        <w:spacing w:after="140" w:line="276" w:lineRule="auto"/>
        <w:ind w:left="720"/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</w:pPr>
    </w:p>
    <w:p w14:paraId="2B653CC3" w14:textId="77777777" w:rsidR="00D92D12" w:rsidRPr="00002EF1" w:rsidRDefault="00D92D12" w:rsidP="00D92D12">
      <w:pPr>
        <w:suppressAutoHyphens/>
        <w:spacing w:after="140" w:line="276" w:lineRule="auto"/>
        <w:ind w:left="720"/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</w:pPr>
      <w:r w:rsidRPr="00002EF1"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 w:rsidRPr="00DC770E"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>Решения</w:t>
      </w:r>
      <w:r w:rsidRPr="00002EF1"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>:</w:t>
      </w:r>
    </w:p>
    <w:p w14:paraId="65D8CFEA" w14:textId="77777777" w:rsidR="00D92D12" w:rsidRPr="008C7366" w:rsidRDefault="00D92D12" w:rsidP="00D92D12">
      <w:pPr>
        <w:pStyle w:val="a3"/>
        <w:keepNext/>
        <w:numPr>
          <w:ilvl w:val="2"/>
          <w:numId w:val="1"/>
        </w:numPr>
        <w:tabs>
          <w:tab w:val="left" w:pos="720"/>
          <w:tab w:val="left" w:pos="1080"/>
        </w:tabs>
        <w:suppressAutoHyphens/>
        <w:spacing w:before="200" w:after="120" w:line="240" w:lineRule="auto"/>
        <w:outlineLvl w:val="1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  <w:r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lastRenderedPageBreak/>
        <w:t xml:space="preserve">В 2024 году мае месяце </w:t>
      </w:r>
      <w:r w:rsidRPr="003D0483">
        <w:rPr>
          <w:rFonts w:ascii="Times New Roman" w:eastAsia="Noto Sans CJK SC" w:hAnsi="Times New Roman" w:cs="Times New Roman"/>
          <w:sz w:val="28"/>
          <w:szCs w:val="28"/>
          <w:u w:val="single"/>
          <w:lang w:eastAsia="zh-CN" w:bidi="hi-IN"/>
          <w14:ligatures w14:val="none"/>
        </w:rPr>
        <w:t xml:space="preserve">Практика №1 из 91-го Синтеза ИВО г. Иркутск </w:t>
      </w:r>
      <w:r w:rsidRPr="003D0483">
        <w:rPr>
          <w:rFonts w:ascii="Times New Roman" w:eastAsia="Noto Sans CJK SC" w:hAnsi="Times New Roman" w:cs="Times New Roman"/>
          <w:b/>
          <w:bCs/>
          <w:sz w:val="32"/>
          <w:szCs w:val="32"/>
          <w:lang w:eastAsia="zh-CN" w:bidi="hi-IN"/>
          <w14:ligatures w14:val="none"/>
        </w:rPr>
        <w:t>повторить</w:t>
      </w:r>
      <w:r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t>.</w:t>
      </w:r>
    </w:p>
    <w:p w14:paraId="49AD445C" w14:textId="77777777" w:rsidR="00D92D12" w:rsidRPr="002F7B60" w:rsidRDefault="00D92D12" w:rsidP="00D92D12">
      <w:pPr>
        <w:pStyle w:val="a3"/>
        <w:keepNext/>
        <w:tabs>
          <w:tab w:val="left" w:pos="720"/>
          <w:tab w:val="left" w:pos="1080"/>
          <w:tab w:val="left" w:pos="1440"/>
        </w:tabs>
        <w:suppressAutoHyphens/>
        <w:spacing w:before="200" w:after="120" w:line="240" w:lineRule="auto"/>
        <w:ind w:left="1440"/>
        <w:outlineLvl w:val="1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</w:p>
    <w:p w14:paraId="17245D08" w14:textId="77777777" w:rsidR="00D92D12" w:rsidRPr="008C7366" w:rsidRDefault="00D92D12" w:rsidP="00D92D12">
      <w:pPr>
        <w:pStyle w:val="a3"/>
        <w:keepNext/>
        <w:numPr>
          <w:ilvl w:val="2"/>
          <w:numId w:val="1"/>
        </w:numPr>
        <w:tabs>
          <w:tab w:val="left" w:pos="720"/>
          <w:tab w:val="left" w:pos="1080"/>
        </w:tabs>
        <w:suppressAutoHyphens/>
        <w:spacing w:before="200" w:after="120" w:line="240" w:lineRule="auto"/>
        <w:outlineLvl w:val="1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  <w:r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t>Каждый день разрабатывать Ядра Синтеза. Перекачивать Синтез из Ядер Синтеза в Части, чтобы Части горели Синтезом.</w:t>
      </w:r>
    </w:p>
    <w:p w14:paraId="6911CD0D" w14:textId="77777777" w:rsidR="00D92D12" w:rsidRPr="008C7366" w:rsidRDefault="00D92D12" w:rsidP="00D92D12">
      <w:pPr>
        <w:pStyle w:val="a3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</w:p>
    <w:p w14:paraId="6AF4610F" w14:textId="77777777" w:rsidR="00D92D12" w:rsidRPr="00AC1F68" w:rsidRDefault="00D92D12" w:rsidP="00D92D12">
      <w:pPr>
        <w:pStyle w:val="a3"/>
        <w:keepNext/>
        <w:tabs>
          <w:tab w:val="left" w:pos="720"/>
          <w:tab w:val="left" w:pos="1080"/>
          <w:tab w:val="left" w:pos="1440"/>
        </w:tabs>
        <w:suppressAutoHyphens/>
        <w:spacing w:before="200" w:after="120" w:line="240" w:lineRule="auto"/>
        <w:ind w:left="1440"/>
        <w:outlineLvl w:val="1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</w:p>
    <w:p w14:paraId="3C3C6786" w14:textId="77777777" w:rsidR="00D92D12" w:rsidRPr="008C7366" w:rsidRDefault="00D92D12" w:rsidP="00D92D12">
      <w:pPr>
        <w:pStyle w:val="a3"/>
        <w:keepNext/>
        <w:numPr>
          <w:ilvl w:val="2"/>
          <w:numId w:val="1"/>
        </w:numPr>
        <w:tabs>
          <w:tab w:val="left" w:pos="720"/>
          <w:tab w:val="left" w:pos="1080"/>
        </w:tabs>
        <w:suppressAutoHyphens/>
        <w:spacing w:before="200" w:after="120" w:line="240" w:lineRule="auto"/>
        <w:outlineLvl w:val="1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  <w:r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t>Каждый день выходить в здание Подразделения ИВДИВО Кавминводы на свой этаж и делать одну любую практику. Плюс работа с Кубом Синтеза, в библиотеке, в своём кабинете.</w:t>
      </w:r>
      <w:r w:rsidRPr="00FF7E15"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t xml:space="preserve">Каждым Должностно Полномочным при выходе в здание Подразделения ИВДИВО иметь цель и задачу. </w:t>
      </w:r>
      <w:r w:rsidRPr="008C7366"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>Найти новые технологии, методы работы в зданиях</w:t>
      </w:r>
      <w:r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t>.</w:t>
      </w:r>
    </w:p>
    <w:p w14:paraId="745C48E2" w14:textId="77777777" w:rsidR="00D92D12" w:rsidRPr="00AC1F68" w:rsidRDefault="00D92D12" w:rsidP="00D92D12">
      <w:pPr>
        <w:pStyle w:val="a3"/>
        <w:keepNext/>
        <w:tabs>
          <w:tab w:val="left" w:pos="720"/>
          <w:tab w:val="left" w:pos="1080"/>
          <w:tab w:val="left" w:pos="1440"/>
        </w:tabs>
        <w:suppressAutoHyphens/>
        <w:spacing w:before="200" w:after="120" w:line="240" w:lineRule="auto"/>
        <w:ind w:left="1440"/>
        <w:outlineLvl w:val="1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</w:p>
    <w:p w14:paraId="1364F1B4" w14:textId="77777777" w:rsidR="00D92D12" w:rsidRPr="008C7366" w:rsidRDefault="00D92D12" w:rsidP="00D92D12">
      <w:pPr>
        <w:pStyle w:val="a3"/>
        <w:keepNext/>
        <w:numPr>
          <w:ilvl w:val="2"/>
          <w:numId w:val="1"/>
        </w:numPr>
        <w:tabs>
          <w:tab w:val="left" w:pos="720"/>
          <w:tab w:val="left" w:pos="1080"/>
        </w:tabs>
        <w:suppressAutoHyphens/>
        <w:spacing w:before="200" w:after="120" w:line="240" w:lineRule="auto"/>
        <w:outlineLvl w:val="1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  <w:r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t xml:space="preserve">В командных действиях на Советах Подразделения в здании Подразделения ИВДИВО необходимо делать </w:t>
      </w:r>
      <w:r w:rsidRPr="00534B62"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>праздничные теофы,</w:t>
      </w:r>
      <w:r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t xml:space="preserve"> разного вида синтез деятельность. Необходимо развивать действия </w:t>
      </w:r>
      <w:r w:rsidRPr="008C7366"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>Дежурных по зданию</w:t>
      </w:r>
      <w:r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t xml:space="preserve">. </w:t>
      </w:r>
      <w:r w:rsidRPr="00534B62"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>Д</w:t>
      </w:r>
      <w:r w:rsidRPr="008C7366"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  <w:t>ержать синтезфизичность и масштаб Вертикали Архетипов в синтезе явления Кубов Синтеза здания</w:t>
      </w:r>
      <w:r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t>. Концентрироваться на все Кубы Синтеза всех зданий и держать этот масштаб собою. Так же со Столпом ИВО и Нитями Синтеза зданий.</w:t>
      </w:r>
    </w:p>
    <w:p w14:paraId="22993393" w14:textId="77777777" w:rsidR="00D92D12" w:rsidRPr="008C7366" w:rsidRDefault="00D92D12" w:rsidP="00D92D12">
      <w:pPr>
        <w:pStyle w:val="a3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</w:p>
    <w:p w14:paraId="6A5C562E" w14:textId="77777777" w:rsidR="00D92D12" w:rsidRPr="008C7366" w:rsidRDefault="00D92D12" w:rsidP="00D92D12">
      <w:pPr>
        <w:pStyle w:val="a3"/>
        <w:keepNext/>
        <w:tabs>
          <w:tab w:val="left" w:pos="720"/>
          <w:tab w:val="left" w:pos="1080"/>
          <w:tab w:val="left" w:pos="1440"/>
        </w:tabs>
        <w:suppressAutoHyphens/>
        <w:spacing w:before="200" w:after="120" w:line="240" w:lineRule="auto"/>
        <w:ind w:left="1440"/>
        <w:outlineLvl w:val="1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</w:p>
    <w:p w14:paraId="7363235C" w14:textId="77777777" w:rsidR="00D92D12" w:rsidRPr="009D3E68" w:rsidRDefault="00D92D12" w:rsidP="00D92D12">
      <w:pPr>
        <w:pStyle w:val="a3"/>
        <w:keepNext/>
        <w:numPr>
          <w:ilvl w:val="2"/>
          <w:numId w:val="1"/>
        </w:numPr>
        <w:tabs>
          <w:tab w:val="left" w:pos="720"/>
          <w:tab w:val="left" w:pos="1080"/>
        </w:tabs>
        <w:suppressAutoHyphens/>
        <w:spacing w:before="200" w:after="120" w:line="240" w:lineRule="auto"/>
        <w:outlineLvl w:val="1"/>
        <w:rPr>
          <w:rFonts w:ascii="Times New Roman" w:eastAsia="Noto Sans CJK SC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  <w:r>
        <w:rPr>
          <w:rFonts w:ascii="Times New Roman" w:eastAsia="Noto Sans CJK SC" w:hAnsi="Times New Roman" w:cs="Times New Roman"/>
          <w:sz w:val="28"/>
          <w:szCs w:val="28"/>
          <w:lang w:eastAsia="zh-CN" w:bidi="hi-IN"/>
          <w14:ligatures w14:val="none"/>
        </w:rPr>
        <w:t>Каждому Должностно Полномочному проработать План Созидания ещё раз самостоятельно.</w:t>
      </w:r>
    </w:p>
    <w:p w14:paraId="3D507BE7" w14:textId="77777777" w:rsidR="00D92D12" w:rsidRPr="00DC770E" w:rsidRDefault="00D92D12" w:rsidP="00D92D12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</w:pPr>
    </w:p>
    <w:p w14:paraId="53AE33F2" w14:textId="77777777" w:rsidR="00D92D12" w:rsidRPr="00DC770E" w:rsidRDefault="00D92D12" w:rsidP="00D92D12">
      <w:pPr>
        <w:tabs>
          <w:tab w:val="left" w:pos="720"/>
        </w:tabs>
        <w:suppressAutoHyphens/>
        <w:spacing w:before="115" w:after="0" w:line="240" w:lineRule="auto"/>
        <w:ind w:left="360"/>
        <w:jc w:val="both"/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</w:pPr>
    </w:p>
    <w:p w14:paraId="5D0B9B63" w14:textId="77777777" w:rsidR="00D92D12" w:rsidRPr="00DC770E" w:rsidRDefault="00D92D12" w:rsidP="00D92D12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sz w:val="28"/>
          <w:szCs w:val="28"/>
          <w:lang w:eastAsia="zh-CN" w:bidi="hi-IN"/>
          <w14:ligatures w14:val="none"/>
        </w:rPr>
      </w:pPr>
    </w:p>
    <w:p w14:paraId="215501F4" w14:textId="77777777" w:rsidR="00D92D12" w:rsidRPr="005E2360" w:rsidRDefault="00D92D12" w:rsidP="00D92D12">
      <w:pPr>
        <w:tabs>
          <w:tab w:val="left" w:pos="1002"/>
        </w:tabs>
        <w:suppressAutoHyphens/>
        <w:spacing w:after="115" w:line="240" w:lineRule="auto"/>
        <w:ind w:firstLine="720"/>
        <w:rPr>
          <w:rFonts w:ascii="Liberation Serif" w:eastAsia="Noto Serif CJK SC" w:hAnsi="Liberation Serif" w:cs="Lohit Devanagari"/>
          <w:sz w:val="24"/>
          <w:szCs w:val="24"/>
          <w:lang w:eastAsia="zh-CN" w:bidi="hi-IN"/>
          <w14:ligatures w14:val="none"/>
        </w:rPr>
      </w:pPr>
      <w:r>
        <w:rPr>
          <w:rFonts w:ascii="Liberation Serif" w:eastAsia="Noto Serif CJK SC" w:hAnsi="Liberation Serif" w:cs="Lohit Devanagari"/>
          <w:sz w:val="24"/>
          <w:szCs w:val="24"/>
          <w:lang w:eastAsia="zh-CN" w:bidi="hi-IN"/>
          <w14:ligatures w14:val="none"/>
        </w:rPr>
        <w:t xml:space="preserve">        </w:t>
      </w:r>
      <w:r w:rsidRPr="005E2360">
        <w:rPr>
          <w:rFonts w:ascii="Liberation Serif" w:eastAsia="Noto Serif CJK SC" w:hAnsi="Liberation Serif" w:cs="Lohit Devanagari"/>
          <w:sz w:val="24"/>
          <w:szCs w:val="24"/>
          <w:lang w:eastAsia="zh-CN" w:bidi="hi-IN"/>
          <w14:ligatures w14:val="none"/>
        </w:rPr>
        <w:t>Составил ИВДИВО-секретарь Гетманова Анастасия.</w:t>
      </w:r>
    </w:p>
    <w:p w14:paraId="5538B113" w14:textId="77777777" w:rsidR="00D92D12" w:rsidRPr="005E2360" w:rsidRDefault="00D92D12" w:rsidP="00D92D12">
      <w:pPr>
        <w:tabs>
          <w:tab w:val="left" w:pos="1002"/>
        </w:tabs>
        <w:suppressAutoHyphens/>
        <w:spacing w:after="115" w:line="240" w:lineRule="auto"/>
        <w:ind w:firstLine="720"/>
        <w:jc w:val="center"/>
        <w:rPr>
          <w:rFonts w:ascii="Liberation Serif" w:eastAsia="Noto Serif CJK SC" w:hAnsi="Liberation Serif" w:cs="Lohit Devanagari"/>
          <w:sz w:val="24"/>
          <w:szCs w:val="24"/>
          <w:lang w:eastAsia="zh-CN" w:bidi="hi-IN"/>
          <w14:ligatures w14:val="none"/>
        </w:rPr>
      </w:pPr>
      <w:r w:rsidRPr="005E2360">
        <w:rPr>
          <w:rFonts w:ascii="Liberation Serif" w:eastAsia="Noto Serif CJK SC" w:hAnsi="Liberation Serif" w:cs="Lohit Devanagari"/>
          <w:sz w:val="24"/>
          <w:szCs w:val="24"/>
          <w:lang w:eastAsia="zh-CN" w:bidi="hi-IN"/>
          <w14:ligatures w14:val="none"/>
        </w:rPr>
        <w:t>Согласовано: Аватарессой ИВО О-м-п ВШС ИВО Светланой Емельяновой</w:t>
      </w:r>
    </w:p>
    <w:p w14:paraId="7AEE1205" w14:textId="77777777" w:rsidR="00D92D12" w:rsidRPr="00976354" w:rsidRDefault="00D92D12" w:rsidP="00D92D12">
      <w:pPr>
        <w:rPr>
          <w:sz w:val="28"/>
          <w:szCs w:val="28"/>
        </w:rPr>
      </w:pPr>
    </w:p>
    <w:p w14:paraId="1A364E24" w14:textId="77777777" w:rsidR="00D75D94" w:rsidRDefault="00D75D94">
      <w:bookmarkStart w:id="0" w:name="_GoBack"/>
      <w:bookmarkEnd w:id="0"/>
    </w:p>
    <w:sectPr w:rsidR="00D7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Microsoft YaHei"/>
    <w:charset w:val="86"/>
    <w:family w:val="auto"/>
    <w:pitch w:val="default"/>
  </w:font>
  <w:font w:name="Lohit Devanagari">
    <w:altName w:val="Times New Roman"/>
    <w:charset w:val="00"/>
    <w:family w:val="auto"/>
    <w:pitch w:val="default"/>
  </w:font>
  <w:font w:name="Noto Sans CJK SC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78436DE8"/>
    <w:multiLevelType w:val="hybridMultilevel"/>
    <w:tmpl w:val="5FEA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12"/>
    <w:rsid w:val="00D75D94"/>
    <w:rsid w:val="00D92D12"/>
    <w:rsid w:val="00DA0000"/>
    <w:rsid w:val="00D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2D2C"/>
  <w15:chartTrackingRefBased/>
  <w15:docId w15:val="{8FF063AE-7328-4044-B120-17108D4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nnast</dc:creator>
  <cp:keywords/>
  <dc:description/>
  <cp:lastModifiedBy>nnast</cp:lastModifiedBy>
  <cp:revision>1</cp:revision>
  <dcterms:created xsi:type="dcterms:W3CDTF">2023-11-30T08:51:00Z</dcterms:created>
  <dcterms:modified xsi:type="dcterms:W3CDTF">2023-11-30T08:52:00Z</dcterms:modified>
</cp:coreProperties>
</file>